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80" w:after="240"/>
        <w:ind w:left="0" w:leftChars="0" w:firstLine="0" w:firstLineChars="0"/>
      </w:pPr>
      <w:bookmarkStart w:id="0" w:name="_Toc529016876"/>
      <w:r>
        <w:rPr>
          <w:rFonts w:hint="eastAsia"/>
        </w:rPr>
        <w:t>上海海洋大学调、停课原则、流程</w:t>
      </w:r>
      <w:bookmarkEnd w:id="0"/>
    </w:p>
    <w:p>
      <w:pPr>
        <w:pStyle w:val="5"/>
        <w:spacing w:after="120" w:afterLines="50" w:line="400" w:lineRule="exact"/>
        <w:ind w:left="-240" w:leftChars="-100" w:firstLine="241" w:firstLineChars="100"/>
        <w:rPr>
          <w:b/>
        </w:rPr>
      </w:pPr>
      <w:r>
        <w:rPr>
          <w:rFonts w:hint="eastAsia"/>
          <w:b/>
        </w:rPr>
        <w:t>一、调、停课原则</w:t>
      </w:r>
    </w:p>
    <w:p>
      <w:pPr>
        <w:pStyle w:val="6"/>
        <w:numPr>
          <w:ilvl w:val="0"/>
          <w:numId w:val="1"/>
        </w:num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>调、停课须事先提出申请，经审批同意后方可执</w:t>
      </w:r>
      <w:bookmarkStart w:id="1" w:name="_GoBack"/>
      <w:bookmarkEnd w:id="1"/>
      <w:r>
        <w:rPr>
          <w:rFonts w:hint="eastAsia"/>
        </w:rPr>
        <w:t>行。</w:t>
      </w:r>
    </w:p>
    <w:p>
      <w:pPr>
        <w:pStyle w:val="6"/>
        <w:numPr>
          <w:ilvl w:val="0"/>
          <w:numId w:val="1"/>
        </w:num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>调、停课后，必须安排时间进行1：1补课。</w:t>
      </w:r>
    </w:p>
    <w:p>
      <w:pPr>
        <w:pStyle w:val="6"/>
        <w:numPr>
          <w:ilvl w:val="0"/>
          <w:numId w:val="1"/>
        </w:num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>调、停课计入各学院调课率，并定期公布。凡请其他教师代课，不影响原定的课表安排，则不计入调课率，但仍需进行审批。</w:t>
      </w:r>
    </w:p>
    <w:p>
      <w:pPr>
        <w:pStyle w:val="6"/>
        <w:numPr>
          <w:ilvl w:val="0"/>
          <w:numId w:val="1"/>
        </w:num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>从学生期末选课开始至开学初第二周内为调、停课“禁止期”，没有特殊情况一律不予以调、停课。</w:t>
      </w:r>
    </w:p>
    <w:p>
      <w:pPr>
        <w:pStyle w:val="6"/>
        <w:numPr>
          <w:ilvl w:val="0"/>
          <w:numId w:val="1"/>
        </w:num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>调、停课受理范围为不可抗拒因素导致的调、停课。教师进修、产假等因素应在落实教学任务时排除，开学后不再受理。</w:t>
      </w:r>
    </w:p>
    <w:p>
      <w:pPr>
        <w:pStyle w:val="6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教师因故不能按时上课，必须办理请假和调课手续。但属下列情况的不予调课：</w:t>
      </w:r>
    </w:p>
    <w:p>
      <w:pPr>
        <w:pStyle w:val="6"/>
        <w:numPr>
          <w:ilvl w:val="0"/>
          <w:numId w:val="2"/>
        </w:num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>校内听课、听讲座、开会及处理一般公务；</w:t>
      </w:r>
    </w:p>
    <w:p>
      <w:pPr>
        <w:pStyle w:val="6"/>
        <w:numPr>
          <w:ilvl w:val="0"/>
          <w:numId w:val="2"/>
        </w:num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>非学校安排的校外兼课；</w:t>
      </w:r>
    </w:p>
    <w:p>
      <w:pPr>
        <w:pStyle w:val="6"/>
        <w:numPr>
          <w:ilvl w:val="0"/>
          <w:numId w:val="2"/>
        </w:num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>非本人生病或可以更改就诊时间的一般疾病；</w:t>
      </w:r>
    </w:p>
    <w:p>
      <w:pPr>
        <w:pStyle w:val="6"/>
        <w:numPr>
          <w:ilvl w:val="0"/>
          <w:numId w:val="2"/>
        </w:num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>非急需处理的私人事务；</w:t>
      </w:r>
    </w:p>
    <w:p>
      <w:pPr>
        <w:pStyle w:val="6"/>
        <w:numPr>
          <w:ilvl w:val="0"/>
          <w:numId w:val="2"/>
        </w:num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>其他可以不调课的事务。</w:t>
      </w:r>
    </w:p>
    <w:p>
      <w:pPr>
        <w:spacing w:line="400" w:lineRule="exact"/>
        <w:ind w:firstLineChars="0"/>
        <w:rPr>
          <w:b/>
        </w:rPr>
      </w:pPr>
      <w:r>
        <w:rPr>
          <w:rFonts w:hint="eastAsia"/>
          <w:b/>
        </w:rPr>
        <w:t>二、流程</w:t>
      </w:r>
    </w:p>
    <w:p>
      <w:pPr>
        <w:pStyle w:val="6"/>
        <w:numPr>
          <w:ilvl w:val="0"/>
          <w:numId w:val="3"/>
        </w:num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>因全校性活动或有特殊原因须全校停课的，经分管校长批准，由教务处统一下发停课通知。各院（系、部）因实践教学需要而必须调、停课的，由院（系、部）提出调、停课意见，经分管校长批准，报教务处备案后执行。</w:t>
      </w:r>
    </w:p>
    <w:p>
      <w:pPr>
        <w:pStyle w:val="6"/>
        <w:numPr>
          <w:ilvl w:val="0"/>
          <w:numId w:val="3"/>
        </w:num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>任课教师需要调课时，必须事先提交“调课申请”，经教师所在院（部）分管院长（部长）签字同意，报教务处审核获准后方可调课。调课一周以内的由教务处审批，一周以上的由分管校长审批。各院（部）教学秘书负责及时将调课安排通知到有关教师和学生。当发生紧急情况来不及办理手续时，教师应及时通知相关院（部）教学办公室和学生，并报告教务处作好调课事宜的处理，事后应尽快补办手续。</w:t>
      </w:r>
    </w:p>
    <w:p>
      <w:pPr>
        <w:pStyle w:val="6"/>
        <w:numPr>
          <w:ilvl w:val="0"/>
          <w:numId w:val="3"/>
        </w:num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>教师因病调课须附医院开具证明，因事调课须附事假证明。</w:t>
      </w:r>
    </w:p>
    <w:p>
      <w:pPr>
        <w:pStyle w:val="6"/>
        <w:numPr>
          <w:ilvl w:val="0"/>
          <w:numId w:val="3"/>
        </w:num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>教师因故不能上课时间超过两周的，原则上应由院（系、部）安排其他教师代课，并将情况报教务处。</w:t>
      </w:r>
    </w:p>
    <w:p>
      <w:pPr>
        <w:pStyle w:val="6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停课次数应与补课次数一致。凡未办理调、停课手续或调课未经批准而擅自调、停课，造成教学事故的，按照《上海海洋大学关于教学过失与教学事故的认定及处理办法》处理。</w:t>
      </w:r>
    </w:p>
    <w:sectPr>
      <w:pgSz w:w="11906" w:h="16838"/>
      <w:pgMar w:top="1440" w:right="1466" w:bottom="1440" w:left="13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63B8"/>
    <w:multiLevelType w:val="multilevel"/>
    <w:tmpl w:val="1B7B63B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33152F"/>
    <w:multiLevelType w:val="multilevel"/>
    <w:tmpl w:val="3233152F"/>
    <w:lvl w:ilvl="0" w:tentative="0">
      <w:start w:val="1"/>
      <w:numFmt w:val="decimal"/>
      <w:lvlText w:val="%1."/>
      <w:lvlJc w:val="left"/>
      <w:pPr>
        <w:ind w:left="562" w:hanging="420"/>
      </w:p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6E3E1F32"/>
    <w:multiLevelType w:val="multilevel"/>
    <w:tmpl w:val="6E3E1F32"/>
    <w:lvl w:ilvl="0" w:tentative="0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E13F9"/>
    <w:rsid w:val="159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2"/>
    <w:basedOn w:val="1"/>
    <w:qFormat/>
    <w:uiPriority w:val="0"/>
    <w:pPr>
      <w:spacing w:before="200" w:beforeLines="200" w:after="100" w:afterLines="100" w:line="240" w:lineRule="auto"/>
      <w:ind w:firstLine="0" w:firstLineChars="0"/>
      <w:jc w:val="center"/>
      <w:outlineLvl w:val="1"/>
    </w:pPr>
    <w:rPr>
      <w:rFonts w:ascii="Times New Roman" w:hAnsi="Times New Roman" w:eastAsia="方正小标宋简体"/>
      <w:b/>
      <w:sz w:val="32"/>
      <w:szCs w:val="32"/>
    </w:rPr>
  </w:style>
  <w:style w:type="paragraph" w:customStyle="1" w:styleId="5">
    <w:name w:val="本文正文"/>
    <w:qFormat/>
    <w:uiPriority w:val="0"/>
    <w:pPr>
      <w:widowControl w:val="0"/>
      <w:spacing w:line="400" w:lineRule="atLeast"/>
      <w:ind w:firstLine="480" w:firstLineChars="200"/>
      <w:jc w:val="both"/>
    </w:pPr>
    <w:rPr>
      <w:rFonts w:ascii="Times New Roman" w:hAnsi="Times New Roman" w:eastAsia="楷体" w:cstheme="minorBidi"/>
      <w:kern w:val="2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2018-11-22T00:25:00Z</dcterms:created>
  <dc:creator>chen</dc:creator>
  <cp:lastModifiedBy>chen</cp:lastModifiedBy>
  <dcterms:modified xsi:type="dcterms:W3CDTF">2018-11-22T00:27:58Z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