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cs="宋体"/>
          <w:b w:val="0"/>
          <w:bCs w:val="0"/>
          <w:sz w:val="28"/>
          <w:szCs w:val="28"/>
          <w:lang w:val="en-US" w:eastAsia="zh-CN"/>
        </w:rPr>
      </w:pPr>
      <w:r>
        <w:rPr>
          <w:rFonts w:hint="eastAsia" w:ascii="宋体" w:hAnsi="宋体" w:cs="宋体"/>
          <w:b/>
          <w:bCs/>
          <w:sz w:val="30"/>
          <w:szCs w:val="30"/>
          <w:lang w:val="en-US" w:eastAsia="zh-CN"/>
        </w:rPr>
        <w:t>关于上海海洋大学2022年教师教学创新大赛获奖名单及拟推荐参加市级比赛名单的公示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cs="宋体"/>
          <w:b w:val="0"/>
          <w:bCs w:val="0"/>
          <w:sz w:val="28"/>
          <w:szCs w:val="28"/>
          <w:lang w:val="en-US" w:eastAsia="zh-CN"/>
        </w:rPr>
      </w:pPr>
      <w:r>
        <w:rPr>
          <w:rFonts w:hint="eastAsia" w:ascii="宋体" w:hAnsi="宋体" w:eastAsia="宋体" w:cs="宋体"/>
          <w:b w:val="0"/>
          <w:bCs w:val="0"/>
          <w:sz w:val="28"/>
          <w:szCs w:val="28"/>
          <w:lang w:val="en-US" w:eastAsia="zh-CN"/>
        </w:rPr>
        <w:t>根据《上海市教育委员会关于举办第三届上海市高校教师教学创新大赛的通知》（沪教委高〔2022〕44号）、《关于组织上海海洋大学2022年教师教学创新大赛的通知》（教务处〔22秋〕第（11）号）</w:t>
      </w:r>
      <w:r>
        <w:rPr>
          <w:rFonts w:hint="eastAsia" w:ascii="宋体" w:hAnsi="宋体" w:cs="宋体"/>
          <w:b w:val="0"/>
          <w:bCs w:val="0"/>
          <w:sz w:val="28"/>
          <w:szCs w:val="28"/>
          <w:lang w:val="en-US" w:eastAsia="zh-CN"/>
        </w:rPr>
        <w:t>的文件要求，经</w:t>
      </w:r>
      <w:r>
        <w:rPr>
          <w:rFonts w:hint="default" w:ascii="宋体" w:hAnsi="宋体" w:cs="宋体"/>
          <w:b w:val="0"/>
          <w:bCs w:val="0"/>
          <w:sz w:val="28"/>
          <w:szCs w:val="28"/>
          <w:lang w:val="en-US" w:eastAsia="zh-CN"/>
        </w:rPr>
        <w:t>各学院（部）组织申报、推荐，</w:t>
      </w:r>
      <w:r>
        <w:rPr>
          <w:rFonts w:hint="eastAsia" w:ascii="宋体" w:hAnsi="宋体" w:cs="宋体"/>
          <w:b w:val="0"/>
          <w:bCs w:val="0"/>
          <w:sz w:val="28"/>
          <w:szCs w:val="28"/>
          <w:lang w:val="en-US" w:eastAsia="zh-CN"/>
        </w:rPr>
        <w:t>教务处</w:t>
      </w:r>
      <w:r>
        <w:rPr>
          <w:rFonts w:hint="default" w:ascii="宋体" w:hAnsi="宋体" w:cs="宋体"/>
          <w:b w:val="0"/>
          <w:bCs w:val="0"/>
          <w:sz w:val="28"/>
          <w:szCs w:val="28"/>
          <w:lang w:val="en-US" w:eastAsia="zh-CN"/>
        </w:rPr>
        <w:t>组织</w:t>
      </w:r>
      <w:r>
        <w:rPr>
          <w:rFonts w:hint="eastAsia" w:ascii="宋体" w:hAnsi="宋体" w:cs="宋体"/>
          <w:b w:val="0"/>
          <w:bCs w:val="0"/>
          <w:sz w:val="28"/>
          <w:szCs w:val="28"/>
          <w:lang w:val="en-US" w:eastAsia="zh-CN"/>
        </w:rPr>
        <w:t>专家</w:t>
      </w:r>
      <w:r>
        <w:rPr>
          <w:rFonts w:hint="default" w:ascii="宋体" w:hAnsi="宋体" w:cs="宋体"/>
          <w:b w:val="0"/>
          <w:bCs w:val="0"/>
          <w:sz w:val="28"/>
          <w:szCs w:val="28"/>
          <w:lang w:val="en-US" w:eastAsia="zh-CN"/>
        </w:rPr>
        <w:t>评审，</w:t>
      </w:r>
      <w:r>
        <w:rPr>
          <w:rFonts w:hint="eastAsia" w:ascii="宋体" w:hAnsi="宋体" w:cs="宋体"/>
          <w:b w:val="0"/>
          <w:bCs w:val="0"/>
          <w:sz w:val="28"/>
          <w:szCs w:val="28"/>
          <w:lang w:val="en-US" w:eastAsia="zh-CN"/>
        </w:rPr>
        <w:t>最终姜波等12名教师拟获校级奖项，并拟推荐姜波、刘雨青、朱国平、吴美琴、李丛、尚慧6名教师参加市级比赛，现予以公示。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如有疑义，请于2022年12月30日16:00前向教务处反映。联系人：张老师，电话：61903826。</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cs="宋体"/>
          <w:sz w:val="28"/>
          <w:szCs w:val="28"/>
          <w:lang w:eastAsia="zh-CN"/>
        </w:rPr>
      </w:pPr>
      <w:r>
        <w:rPr>
          <w:rFonts w:hint="eastAsia" w:ascii="宋体" w:hAnsi="宋体" w:cs="宋体"/>
          <w:sz w:val="28"/>
          <w:szCs w:val="28"/>
          <w:lang w:eastAsia="zh-CN"/>
        </w:rPr>
        <w:t>教务处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cs="宋体"/>
          <w:b/>
          <w:bCs/>
          <w:sz w:val="28"/>
          <w:szCs w:val="28"/>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cs="宋体"/>
          <w:sz w:val="28"/>
          <w:szCs w:val="28"/>
          <w:lang w:val="en-US" w:eastAsia="zh-CN"/>
        </w:rPr>
        <w:t>2022年12月28日</w:t>
      </w: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center"/>
        <w:textAlignment w:val="auto"/>
        <w:rPr>
          <w:rFonts w:hint="eastAsia" w:ascii="宋体" w:hAnsi="宋体" w:cs="宋体"/>
          <w:b/>
          <w:bCs/>
          <w:sz w:val="30"/>
          <w:szCs w:val="30"/>
          <w:lang w:val="en-US" w:eastAsia="zh-CN"/>
        </w:rPr>
      </w:pPr>
      <w:r>
        <w:rPr>
          <w:rFonts w:hint="eastAsia" w:ascii="宋体" w:hAnsi="宋体" w:cs="宋体"/>
          <w:b/>
          <w:bCs/>
          <w:sz w:val="30"/>
          <w:szCs w:val="30"/>
          <w:lang w:val="en-US" w:eastAsia="zh-CN"/>
        </w:rPr>
        <w:t>上海海洋大学2022年教师教学创新大赛获奖名单</w:t>
      </w:r>
      <w:bookmarkStart w:id="0" w:name="_GoBack"/>
      <w:bookmarkEnd w:id="0"/>
    </w:p>
    <w:tbl>
      <w:tblPr>
        <w:tblStyle w:val="5"/>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167"/>
        <w:gridCol w:w="1198"/>
        <w:gridCol w:w="2623"/>
        <w:gridCol w:w="1374"/>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序号</w:t>
            </w:r>
          </w:p>
        </w:tc>
        <w:tc>
          <w:tcPr>
            <w:tcW w:w="67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组别</w:t>
            </w:r>
          </w:p>
        </w:tc>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姓名</w:t>
            </w:r>
          </w:p>
        </w:tc>
        <w:tc>
          <w:tcPr>
            <w:tcW w:w="152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参赛课程</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获奖等级</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vertAlign w:val="baseline"/>
                <w:lang w:val="en-US" w:eastAsia="zh-CN"/>
              </w:rPr>
            </w:pPr>
            <w:r>
              <w:rPr>
                <w:rFonts w:hint="eastAsia" w:ascii="宋体" w:hAnsi="宋体" w:cs="宋体"/>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677" w:type="pct"/>
            <w:vMerge w:val="restar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副高及以上</w:t>
            </w:r>
            <w:r>
              <w:rPr>
                <w:rFonts w:hint="eastAsia" w:ascii="宋体" w:hAnsi="宋体" w:cs="宋体"/>
                <w:sz w:val="22"/>
                <w:szCs w:val="22"/>
                <w:vertAlign w:val="baseline"/>
                <w:lang w:val="en-US" w:eastAsia="zh-CN"/>
              </w:rPr>
              <w:t>组</w:t>
            </w:r>
          </w:p>
        </w:tc>
        <w:tc>
          <w:tcPr>
            <w:tcW w:w="695"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姜波</w:t>
            </w:r>
          </w:p>
        </w:tc>
        <w:tc>
          <w:tcPr>
            <w:tcW w:w="1521"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工程数据库应用</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一等奖</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新工科组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677" w:type="pct"/>
            <w:vMerge w:val="continue"/>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p>
        </w:tc>
        <w:tc>
          <w:tcPr>
            <w:tcW w:w="695"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刘雨青</w:t>
            </w:r>
          </w:p>
        </w:tc>
        <w:tc>
          <w:tcPr>
            <w:tcW w:w="1521"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电工技术基础</w:t>
            </w:r>
          </w:p>
        </w:tc>
        <w:tc>
          <w:tcPr>
            <w:tcW w:w="79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二等奖</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课程思政组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677" w:type="pct"/>
            <w:vMerge w:val="continue"/>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p>
        </w:tc>
        <w:tc>
          <w:tcPr>
            <w:tcW w:w="695"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朱国平</w:t>
            </w:r>
          </w:p>
        </w:tc>
        <w:tc>
          <w:tcPr>
            <w:tcW w:w="1521"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生物海洋学</w:t>
            </w:r>
          </w:p>
        </w:tc>
        <w:tc>
          <w:tcPr>
            <w:tcW w:w="7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新农科组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p>
        </w:tc>
        <w:tc>
          <w:tcPr>
            <w:tcW w:w="677" w:type="pct"/>
            <w:vMerge w:val="continue"/>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p>
        </w:tc>
        <w:tc>
          <w:tcPr>
            <w:tcW w:w="695"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郑久华</w:t>
            </w:r>
          </w:p>
        </w:tc>
        <w:tc>
          <w:tcPr>
            <w:tcW w:w="1521"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社会研究方法</w:t>
            </w:r>
          </w:p>
        </w:tc>
        <w:tc>
          <w:tcPr>
            <w:tcW w:w="79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三等奖</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w:t>
            </w:r>
          </w:p>
        </w:tc>
        <w:tc>
          <w:tcPr>
            <w:tcW w:w="677" w:type="pct"/>
            <w:vMerge w:val="continue"/>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p>
        </w:tc>
        <w:tc>
          <w:tcPr>
            <w:tcW w:w="695"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于潭</w:t>
            </w:r>
          </w:p>
        </w:tc>
        <w:tc>
          <w:tcPr>
            <w:tcW w:w="1521"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海洋数据处理与可视化</w:t>
            </w:r>
          </w:p>
        </w:tc>
        <w:tc>
          <w:tcPr>
            <w:tcW w:w="7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w:t>
            </w:r>
          </w:p>
        </w:tc>
        <w:tc>
          <w:tcPr>
            <w:tcW w:w="677" w:type="pct"/>
            <w:vMerge w:val="continue"/>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p>
        </w:tc>
        <w:tc>
          <w:tcPr>
            <w:tcW w:w="695"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蓝蔚青</w:t>
            </w:r>
          </w:p>
        </w:tc>
        <w:tc>
          <w:tcPr>
            <w:tcW w:w="1521"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食品添加剂</w:t>
            </w:r>
          </w:p>
        </w:tc>
        <w:tc>
          <w:tcPr>
            <w:tcW w:w="7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w:t>
            </w:r>
          </w:p>
        </w:tc>
        <w:tc>
          <w:tcPr>
            <w:tcW w:w="677" w:type="pct"/>
            <w:vMerge w:val="restar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中级及以下</w:t>
            </w:r>
            <w:r>
              <w:rPr>
                <w:rFonts w:hint="eastAsia" w:ascii="宋体" w:hAnsi="宋体" w:cs="宋体"/>
                <w:sz w:val="22"/>
                <w:szCs w:val="22"/>
                <w:vertAlign w:val="baseline"/>
                <w:lang w:val="en-US" w:eastAsia="zh-CN"/>
              </w:rPr>
              <w:t>组</w:t>
            </w:r>
          </w:p>
        </w:tc>
        <w:tc>
          <w:tcPr>
            <w:tcW w:w="695"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吴美琴</w:t>
            </w:r>
          </w:p>
        </w:tc>
        <w:tc>
          <w:tcPr>
            <w:tcW w:w="1521"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生态伦理学</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一等奖</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新农科组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w:t>
            </w:r>
          </w:p>
        </w:tc>
        <w:tc>
          <w:tcPr>
            <w:tcW w:w="677" w:type="pct"/>
            <w:vMerge w:val="continue"/>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p>
        </w:tc>
        <w:tc>
          <w:tcPr>
            <w:tcW w:w="695"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李丛</w:t>
            </w:r>
          </w:p>
        </w:tc>
        <w:tc>
          <w:tcPr>
            <w:tcW w:w="1521"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大学物理实验</w:t>
            </w:r>
          </w:p>
        </w:tc>
        <w:tc>
          <w:tcPr>
            <w:tcW w:w="79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二等奖</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基础课程组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w:t>
            </w:r>
          </w:p>
        </w:tc>
        <w:tc>
          <w:tcPr>
            <w:tcW w:w="677" w:type="pct"/>
            <w:vMerge w:val="continue"/>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p>
        </w:tc>
        <w:tc>
          <w:tcPr>
            <w:tcW w:w="695"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尚慧</w:t>
            </w:r>
          </w:p>
        </w:tc>
        <w:tc>
          <w:tcPr>
            <w:tcW w:w="1521"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法语</w:t>
            </w:r>
          </w:p>
        </w:tc>
        <w:tc>
          <w:tcPr>
            <w:tcW w:w="7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新文科组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10</w:t>
            </w:r>
          </w:p>
        </w:tc>
        <w:tc>
          <w:tcPr>
            <w:tcW w:w="677" w:type="pct"/>
            <w:vMerge w:val="continue"/>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p>
        </w:tc>
        <w:tc>
          <w:tcPr>
            <w:tcW w:w="695"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宋戈</w:t>
            </w:r>
          </w:p>
        </w:tc>
        <w:tc>
          <w:tcPr>
            <w:tcW w:w="1521"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大学物理C</w:t>
            </w:r>
          </w:p>
        </w:tc>
        <w:tc>
          <w:tcPr>
            <w:tcW w:w="79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三等奖</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11</w:t>
            </w:r>
          </w:p>
        </w:tc>
        <w:tc>
          <w:tcPr>
            <w:tcW w:w="677" w:type="pct"/>
            <w:vMerge w:val="continue"/>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p>
        </w:tc>
        <w:tc>
          <w:tcPr>
            <w:tcW w:w="695"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刘坤</w:t>
            </w:r>
          </w:p>
        </w:tc>
        <w:tc>
          <w:tcPr>
            <w:tcW w:w="1521"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经济法</w:t>
            </w:r>
          </w:p>
        </w:tc>
        <w:tc>
          <w:tcPr>
            <w:tcW w:w="7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12</w:t>
            </w:r>
          </w:p>
        </w:tc>
        <w:tc>
          <w:tcPr>
            <w:tcW w:w="677" w:type="pct"/>
            <w:vMerge w:val="continue"/>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p>
        </w:tc>
        <w:tc>
          <w:tcPr>
            <w:tcW w:w="695"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李金杰</w:t>
            </w:r>
          </w:p>
        </w:tc>
        <w:tc>
          <w:tcPr>
            <w:tcW w:w="1521" w:type="pct"/>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环境监测B</w:t>
            </w:r>
          </w:p>
        </w:tc>
        <w:tc>
          <w:tcPr>
            <w:tcW w:w="7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p>
        </w:tc>
      </w:tr>
    </w:tbl>
    <w:p>
      <w:pPr>
        <w:spacing w:line="360" w:lineRule="auto"/>
        <w:jc w:val="both"/>
        <w:rPr>
          <w:rFonts w:hint="eastAsia" w:ascii="宋体" w:hAnsi="宋体" w:cs="宋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ZGNkYmExN2MwNzRiMjFjOThiMDA0Y2VlM2U2NzAifQ=="/>
  </w:docVars>
  <w:rsids>
    <w:rsidRoot w:val="008E3331"/>
    <w:rsid w:val="008E3331"/>
    <w:rsid w:val="00DE59E8"/>
    <w:rsid w:val="0EB94EED"/>
    <w:rsid w:val="14131750"/>
    <w:rsid w:val="15157E62"/>
    <w:rsid w:val="2D234531"/>
    <w:rsid w:val="2DB94747"/>
    <w:rsid w:val="46C6567B"/>
    <w:rsid w:val="49883BA2"/>
    <w:rsid w:val="4FDA0983"/>
    <w:rsid w:val="5AE52F2E"/>
    <w:rsid w:val="5D4542F0"/>
    <w:rsid w:val="61D2132A"/>
    <w:rsid w:val="67E52245"/>
    <w:rsid w:val="69F227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link w:val="3"/>
    <w:uiPriority w:val="0"/>
    <w:rPr>
      <w:rFonts w:ascii="Calibri" w:hAnsi="Calibri"/>
      <w:kern w:val="2"/>
      <w:sz w:val="18"/>
      <w:szCs w:val="18"/>
    </w:rPr>
  </w:style>
  <w:style w:type="character" w:customStyle="1" w:styleId="8">
    <w:name w:val="页脚 字符"/>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460</Words>
  <Characters>506</Characters>
  <Lines>3</Lines>
  <Paragraphs>1</Paragraphs>
  <TotalTime>0</TotalTime>
  <ScaleCrop>false</ScaleCrop>
  <LinksUpToDate>false</LinksUpToDate>
  <CharactersWithSpaces>506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2022-07-29T06:29:00Z</dcterms:created>
  <dc:creator>admin</dc:creator>
  <cp:lastModifiedBy>张衍栋</cp:lastModifiedBy>
  <dcterms:modified xsi:type="dcterms:W3CDTF">2022-12-29T01:24:08Z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3C492394652A4B55979015F9FC18999F</vt:lpwstr>
  </property>
</Properties>
</file>